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4D074" w14:textId="77777777" w:rsidR="004D364E" w:rsidRPr="004D364E" w:rsidRDefault="004D364E" w:rsidP="004D364E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bookmarkStart w:id="0" w:name="_GoBack"/>
      <w:bookmarkEnd w:id="0"/>
      <w:proofErr w:type="spellStart"/>
      <w:r w:rsidRPr="004D364E">
        <w:rPr>
          <w:rFonts w:ascii="Times New Roman" w:hAnsi="Times New Roman" w:cs="Times New Roman"/>
          <w:b/>
          <w:bCs/>
          <w:sz w:val="32"/>
          <w:szCs w:val="32"/>
          <w:lang w:val="en-US"/>
        </w:rPr>
        <w:t>Vedtekter</w:t>
      </w:r>
      <w:proofErr w:type="spellEnd"/>
    </w:p>
    <w:p w14:paraId="36BF5090" w14:textId="77777777" w:rsidR="004D364E" w:rsidRPr="004D364E" w:rsidRDefault="004D364E" w:rsidP="004D364E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4D364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for </w:t>
      </w:r>
    </w:p>
    <w:p w14:paraId="26E73958" w14:textId="49DCCD5D" w:rsidR="004D364E" w:rsidRPr="004D364E" w:rsidRDefault="004D364E" w:rsidP="004D364E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4D364E">
        <w:rPr>
          <w:rFonts w:ascii="Times New Roman" w:hAnsi="Times New Roman" w:cs="Times New Roman"/>
          <w:b/>
          <w:bCs/>
          <w:sz w:val="32"/>
          <w:szCs w:val="32"/>
          <w:lang w:val="en-US"/>
        </w:rPr>
        <w:t>Mechatronics Innovation Lab AS</w:t>
      </w:r>
    </w:p>
    <w:p w14:paraId="0F8FB0E0" w14:textId="77777777" w:rsidR="004D364E" w:rsidRPr="004D364E" w:rsidRDefault="004D364E" w:rsidP="004D364E">
      <w:pPr>
        <w:rPr>
          <w:lang w:val="en-US"/>
        </w:rPr>
      </w:pPr>
      <w:r w:rsidRPr="004D364E">
        <w:rPr>
          <w:lang w:val="en-US"/>
        </w:rPr>
        <w:t xml:space="preserve"> </w:t>
      </w:r>
    </w:p>
    <w:p w14:paraId="168134EE" w14:textId="77777777" w:rsidR="004D364E" w:rsidRPr="004D364E" w:rsidRDefault="004D364E" w:rsidP="004D364E">
      <w:pPr>
        <w:rPr>
          <w:lang w:val="en-US"/>
        </w:rPr>
      </w:pPr>
      <w:r w:rsidRPr="004D364E">
        <w:rPr>
          <w:lang w:val="en-US"/>
        </w:rPr>
        <w:t xml:space="preserve"> </w:t>
      </w:r>
    </w:p>
    <w:p w14:paraId="67ED00F9" w14:textId="77777777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§1. Navn </w:t>
      </w:r>
    </w:p>
    <w:p w14:paraId="75D840BC" w14:textId="2FD05F83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Selskapets foretaksnavn er </w:t>
      </w:r>
      <w:proofErr w:type="spellStart"/>
      <w:r w:rsidRPr="004D364E">
        <w:rPr>
          <w:rFonts w:ascii="Times New Roman" w:hAnsi="Times New Roman" w:cs="Times New Roman"/>
          <w:sz w:val="24"/>
          <w:szCs w:val="24"/>
        </w:rPr>
        <w:t>Mechatronics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4E">
        <w:rPr>
          <w:rFonts w:ascii="Times New Roman" w:hAnsi="Times New Roman" w:cs="Times New Roman"/>
          <w:sz w:val="24"/>
          <w:szCs w:val="24"/>
        </w:rPr>
        <w:t>Innovation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 Lab AS. I det videre brukes forkortelsen MIL. </w:t>
      </w:r>
    </w:p>
    <w:p w14:paraId="02F7E437" w14:textId="094AE30D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62B9787" w14:textId="77777777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t>§2. Forretningssted</w:t>
      </w:r>
    </w:p>
    <w:p w14:paraId="7AFAC1C8" w14:textId="5160CAA4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Selskapets forretningskontor er i Grimstad kommune. </w:t>
      </w:r>
    </w:p>
    <w:p w14:paraId="449C9D3F" w14:textId="4FF9F5D0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653088D" w14:textId="77777777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t>§3. Formål</w:t>
      </w:r>
    </w:p>
    <w:p w14:paraId="47496512" w14:textId="5DA03009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D364E">
        <w:rPr>
          <w:rFonts w:ascii="Times New Roman" w:hAnsi="Times New Roman" w:cs="Times New Roman"/>
          <w:sz w:val="24"/>
          <w:szCs w:val="24"/>
        </w:rPr>
        <w:t>Mechatronics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4E">
        <w:rPr>
          <w:rFonts w:ascii="Times New Roman" w:hAnsi="Times New Roman" w:cs="Times New Roman"/>
          <w:sz w:val="24"/>
          <w:szCs w:val="24"/>
        </w:rPr>
        <w:t>Innovation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 Lab AS (MIL) er et senter for innovasjon, pilotering og teknologikvalifisering innen mekatronikk, materialer og beslektede fagområder.  </w:t>
      </w:r>
    </w:p>
    <w:p w14:paraId="1CE1C7F1" w14:textId="77777777" w:rsid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MIL skal være </w:t>
      </w:r>
      <w:proofErr w:type="gramStart"/>
      <w:r w:rsidRPr="004D364E">
        <w:rPr>
          <w:rFonts w:ascii="Times New Roman" w:hAnsi="Times New Roman" w:cs="Times New Roman"/>
          <w:sz w:val="24"/>
          <w:szCs w:val="24"/>
        </w:rPr>
        <w:t>et ledende nasjonalt kunnskaps- og pilot</w:t>
      </w:r>
      <w:proofErr w:type="gramEnd"/>
      <w:r w:rsidRPr="004D364E">
        <w:rPr>
          <w:rFonts w:ascii="Times New Roman" w:hAnsi="Times New Roman" w:cs="Times New Roman"/>
          <w:sz w:val="24"/>
          <w:szCs w:val="24"/>
        </w:rPr>
        <w:t xml:space="preserve"> testsenter. MIL skal skape allianser med forskings- og utdannelsesinstitusjoner i Norge og samvirke med internasjonale miljøer.    </w:t>
      </w:r>
    </w:p>
    <w:p w14:paraId="43ABCD89" w14:textId="724A0654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MIL er et næringspolitisk virkemiddel som skal drives i nært samarbeid med næringslivet. Senteret skal ha fokus på pilotering for raskere markedsintroduksjon av ny teknologi med tilhørende løsninger.  </w:t>
      </w:r>
    </w:p>
    <w:p w14:paraId="53F0FCB9" w14:textId="6168BE30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</w:p>
    <w:p w14:paraId="7E958AAA" w14:textId="77777777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t>§4. Organisering</w:t>
      </w:r>
    </w:p>
    <w:p w14:paraId="5F1C3A9E" w14:textId="49F5A480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Selskapet er et aksjeselskap med et ideelt og allmennyttig formål.  </w:t>
      </w:r>
    </w:p>
    <w:p w14:paraId="31010110" w14:textId="01B8A66F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Selskapet skal drives etter den til enhver tid gjeldende aksjelovgivning.  </w:t>
      </w:r>
    </w:p>
    <w:p w14:paraId="257D1349" w14:textId="77777777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Overskudd i selskapet skal disponeres til beste for arbeidet med å realisere selskapets formål. </w:t>
      </w:r>
    </w:p>
    <w:p w14:paraId="6DDC0941" w14:textId="6FA4B973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Det skal ikke utdeles utbytte til eierne.   </w:t>
      </w:r>
    </w:p>
    <w:p w14:paraId="3DA2C093" w14:textId="1D6B7015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8947A21" w14:textId="77777777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§5. Aksjekapital </w:t>
      </w:r>
    </w:p>
    <w:p w14:paraId="27C28C7D" w14:textId="3DB7A07C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Selskapets aksjekapital er NOK 210.000 fordelt på 210 aksjer. </w:t>
      </w:r>
    </w:p>
    <w:p w14:paraId="6FC158D6" w14:textId="3822C064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Aksjenes pålydende er NOK 1.000. </w:t>
      </w:r>
    </w:p>
    <w:p w14:paraId="677A09A5" w14:textId="77777777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D0DB2D" w14:textId="77777777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F158D1" w14:textId="77777777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§6. Aksjeregistrering</w:t>
      </w:r>
    </w:p>
    <w:p w14:paraId="1A753E31" w14:textId="283B95DF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Selskapet registrerer aksjeeierne i aksjeeierboken. </w:t>
      </w:r>
    </w:p>
    <w:p w14:paraId="1EDFA669" w14:textId="77777777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460594" w14:textId="77777777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§7. Styret </w:t>
      </w:r>
    </w:p>
    <w:p w14:paraId="4D9FE32B" w14:textId="27597E10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Selskapet skal ha et styre der næringslivet har flertall. Styret skal ha 7 medlemmer der leverandørindustrien representert ved GCE </w:t>
      </w:r>
      <w:proofErr w:type="spellStart"/>
      <w:r w:rsidRPr="004D364E">
        <w:rPr>
          <w:rFonts w:ascii="Times New Roman" w:hAnsi="Times New Roman" w:cs="Times New Roman"/>
          <w:sz w:val="24"/>
          <w:szCs w:val="24"/>
        </w:rPr>
        <w:t>NODEs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 styre nominerer 3 kandidater, 2 kandidater utpekes av </w:t>
      </w:r>
      <w:proofErr w:type="spellStart"/>
      <w:r w:rsidRPr="004D364E">
        <w:rPr>
          <w:rFonts w:ascii="Times New Roman" w:hAnsi="Times New Roman" w:cs="Times New Roman"/>
          <w:sz w:val="24"/>
          <w:szCs w:val="24"/>
        </w:rPr>
        <w:t>UiA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 og 1 kandidat utpekes av Norwegian Research Centre AS. Siste representant skal representere andre deler av næringslivet i styret skal nomineres i samarbeid mellom </w:t>
      </w:r>
      <w:proofErr w:type="spellStart"/>
      <w:r w:rsidRPr="004D364E">
        <w:rPr>
          <w:rFonts w:ascii="Times New Roman" w:hAnsi="Times New Roman" w:cs="Times New Roman"/>
          <w:sz w:val="24"/>
          <w:szCs w:val="24"/>
        </w:rPr>
        <w:t>UiA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, leverandørindustrien representert ved GCE </w:t>
      </w:r>
      <w:proofErr w:type="spellStart"/>
      <w:r w:rsidRPr="004D364E">
        <w:rPr>
          <w:rFonts w:ascii="Times New Roman" w:hAnsi="Times New Roman" w:cs="Times New Roman"/>
          <w:sz w:val="24"/>
          <w:szCs w:val="24"/>
        </w:rPr>
        <w:t>NODEs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 styre og Norwegian Research Centre AS. </w:t>
      </w:r>
    </w:p>
    <w:p w14:paraId="26ED4B5A" w14:textId="77777777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Det skal være 3 vararepresentanter til styret, 1 utpekt fra </w:t>
      </w:r>
      <w:proofErr w:type="spellStart"/>
      <w:r w:rsidRPr="004D364E">
        <w:rPr>
          <w:rFonts w:ascii="Times New Roman" w:hAnsi="Times New Roman" w:cs="Times New Roman"/>
          <w:sz w:val="24"/>
          <w:szCs w:val="24"/>
        </w:rPr>
        <w:t>UiA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, 1 utpekt fra Norwegian Research Centre AS og 1 nominert fra leverandørindustrien representert ved GCE </w:t>
      </w:r>
      <w:proofErr w:type="spellStart"/>
      <w:r w:rsidRPr="004D364E">
        <w:rPr>
          <w:rFonts w:ascii="Times New Roman" w:hAnsi="Times New Roman" w:cs="Times New Roman"/>
          <w:sz w:val="24"/>
          <w:szCs w:val="24"/>
        </w:rPr>
        <w:t>NODEs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 styre. </w:t>
      </w:r>
    </w:p>
    <w:p w14:paraId="11E07D8C" w14:textId="704E7FA8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Styreledervervet går på omgang mellom universitetet og næringslivet hvert annet år. Ved stemmelikhet har styreleder dobbeltstemme. </w:t>
      </w:r>
    </w:p>
    <w:p w14:paraId="01FC6A28" w14:textId="037191DC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Styrets sammensetning og kompetanse skal reflektere selskapets formål. </w:t>
      </w:r>
    </w:p>
    <w:p w14:paraId="348D1B3B" w14:textId="7A6A53F6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Instruks for styret gir nærmere retningslinjer som skal sikre </w:t>
      </w:r>
      <w:proofErr w:type="spellStart"/>
      <w:r w:rsidRPr="004D364E">
        <w:rPr>
          <w:rFonts w:ascii="Times New Roman" w:hAnsi="Times New Roman" w:cs="Times New Roman"/>
          <w:sz w:val="24"/>
          <w:szCs w:val="24"/>
        </w:rPr>
        <w:t>MILs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 nøytralitet i forhold til brukerne.   </w:t>
      </w:r>
    </w:p>
    <w:p w14:paraId="40312101" w14:textId="6A7D217B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14887B" w14:textId="77777777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§8. Signatur og ledelse </w:t>
      </w:r>
    </w:p>
    <w:p w14:paraId="37CC07EB" w14:textId="5D7A4E23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Selskapets firma tegnes av styrets leder alene eller to styremedlemmer i fellesskap. Styret kan gi daglig leder rett til å tegne selskapets firma. Styret kan meddele prokura. Selskapet skal ha én daglig leder.  </w:t>
      </w:r>
    </w:p>
    <w:p w14:paraId="460EE511" w14:textId="409B4E89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Det er styrets ansvar å tilsette daglig leder og tilse at daglig leder følger instruks som er utarbeidet for daglig leders ansvar og fullmakter.  </w:t>
      </w:r>
    </w:p>
    <w:p w14:paraId="15163FEC" w14:textId="77777777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310418" w14:textId="77777777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t>§9. Generalforsamlingen</w:t>
      </w:r>
    </w:p>
    <w:p w14:paraId="7F18B1C6" w14:textId="77777777" w:rsid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Generalforsamlingen ledes av styreleder dersom ikke annen møteleder velges. Den ordinære generalforsamlingen skal behandle: </w:t>
      </w:r>
    </w:p>
    <w:p w14:paraId="63ABB934" w14:textId="4EEF1AB2" w:rsid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1. Godkjennelse av årsregnskap og </w:t>
      </w:r>
      <w:r>
        <w:rPr>
          <w:rFonts w:ascii="Times New Roman" w:hAnsi="Times New Roman" w:cs="Times New Roman"/>
          <w:sz w:val="24"/>
          <w:szCs w:val="24"/>
        </w:rPr>
        <w:t xml:space="preserve">eventuell </w:t>
      </w:r>
      <w:r w:rsidRPr="004D364E">
        <w:rPr>
          <w:rFonts w:ascii="Times New Roman" w:hAnsi="Times New Roman" w:cs="Times New Roman"/>
          <w:sz w:val="24"/>
          <w:szCs w:val="24"/>
        </w:rPr>
        <w:t xml:space="preserve">årsberetning </w:t>
      </w:r>
    </w:p>
    <w:p w14:paraId="134FA243" w14:textId="77777777" w:rsid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2. Fastsettelse av honorar til styret og revisor </w:t>
      </w:r>
    </w:p>
    <w:p w14:paraId="26E1A47A" w14:textId="77777777" w:rsid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3. Valg av styre og styreleder </w:t>
      </w:r>
    </w:p>
    <w:p w14:paraId="0995C3A5" w14:textId="77777777" w:rsid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4. Valg av revisor </w:t>
      </w:r>
    </w:p>
    <w:p w14:paraId="1AF4C899" w14:textId="77777777" w:rsid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5. Vedtektsendringer </w:t>
      </w:r>
    </w:p>
    <w:p w14:paraId="5B049304" w14:textId="77777777" w:rsid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4D364E">
        <w:rPr>
          <w:rFonts w:ascii="Times New Roman" w:hAnsi="Times New Roman" w:cs="Times New Roman"/>
          <w:sz w:val="24"/>
          <w:szCs w:val="24"/>
        </w:rPr>
        <w:t>Anvendelse</w:t>
      </w:r>
      <w:proofErr w:type="gramEnd"/>
      <w:r w:rsidRPr="004D364E">
        <w:rPr>
          <w:rFonts w:ascii="Times New Roman" w:hAnsi="Times New Roman" w:cs="Times New Roman"/>
          <w:sz w:val="24"/>
          <w:szCs w:val="24"/>
        </w:rPr>
        <w:t xml:space="preserve"> av overskudd </w:t>
      </w:r>
    </w:p>
    <w:p w14:paraId="119EEDC5" w14:textId="3BC04ADB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7. Andre saker som i henhold til lov eller vedtekter hører inn under generalforsamlingen </w:t>
      </w:r>
    </w:p>
    <w:p w14:paraId="0A187C1A" w14:textId="16834A8B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§10. Ekstraordinær generalforsamling </w:t>
      </w:r>
    </w:p>
    <w:p w14:paraId="11F13F38" w14:textId="3C9DBAEA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Ekstraordinær generalforsamling avholdes når styret finner det </w:t>
      </w:r>
      <w:proofErr w:type="gramStart"/>
      <w:r w:rsidRPr="004D364E">
        <w:rPr>
          <w:rFonts w:ascii="Times New Roman" w:hAnsi="Times New Roman" w:cs="Times New Roman"/>
          <w:sz w:val="24"/>
          <w:szCs w:val="24"/>
        </w:rPr>
        <w:t>påkrevd</w:t>
      </w:r>
      <w:proofErr w:type="gramEnd"/>
      <w:r w:rsidRPr="004D364E">
        <w:rPr>
          <w:rFonts w:ascii="Times New Roman" w:hAnsi="Times New Roman" w:cs="Times New Roman"/>
          <w:sz w:val="24"/>
          <w:szCs w:val="24"/>
        </w:rPr>
        <w:t xml:space="preserve"> eller når minst 1/10 av stemmeberettiget aksjekapital krever det. På ekstraordinær generalforsamling kan kun behandles de saker som er nevnt i innkallelsen. </w:t>
      </w:r>
    </w:p>
    <w:p w14:paraId="6F130F0C" w14:textId="15AAD8B8" w:rsid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</w:p>
    <w:p w14:paraId="227B7337" w14:textId="77777777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§11. Regulering av eierforhold </w:t>
      </w:r>
    </w:p>
    <w:p w14:paraId="28AD671B" w14:textId="65B66CDE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D364E">
        <w:rPr>
          <w:rFonts w:ascii="Times New Roman" w:hAnsi="Times New Roman" w:cs="Times New Roman"/>
          <w:sz w:val="24"/>
          <w:szCs w:val="24"/>
        </w:rPr>
        <w:t>UiA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 skal være majoritetseier i selskapet. Nye medeiere skal ivareta intensjonen og nøytraliteten i eierskapet av MIL, og bidra med å realisere selskapets formål.  </w:t>
      </w:r>
    </w:p>
    <w:p w14:paraId="3CAF0D8F" w14:textId="12AE0B08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58461F1" w14:textId="77777777" w:rsidR="004D364E" w:rsidRPr="004D364E" w:rsidRDefault="004D364E" w:rsidP="004D364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364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§12. Oppløsning </w:t>
      </w:r>
    </w:p>
    <w:p w14:paraId="22A8080F" w14:textId="74FFD467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Ved eventuell oppløsning av selskapet skal generalforsamlingen disponere midlene til det beste for formålet, evt. skal selskapets midler anvendes til proratarisk fordeling mellom aksjeeierne. Utstyr som eies av MIL tilfaller </w:t>
      </w:r>
      <w:proofErr w:type="spellStart"/>
      <w:r w:rsidRPr="004D364E">
        <w:rPr>
          <w:rFonts w:ascii="Times New Roman" w:hAnsi="Times New Roman" w:cs="Times New Roman"/>
          <w:sz w:val="24"/>
          <w:szCs w:val="24"/>
        </w:rPr>
        <w:t>UiA</w:t>
      </w:r>
      <w:proofErr w:type="spellEnd"/>
      <w:r w:rsidRPr="004D364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49EA83" w14:textId="77777777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48C9C8" w14:textId="77777777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</w:p>
    <w:p w14:paraId="43DE02E9" w14:textId="78686D62" w:rsidR="004D364E" w:rsidRPr="004D364E" w:rsidRDefault="004D364E" w:rsidP="004D364E">
      <w:pPr>
        <w:rPr>
          <w:rFonts w:ascii="Times New Roman" w:hAnsi="Times New Roman" w:cs="Times New Roman"/>
          <w:sz w:val="24"/>
          <w:szCs w:val="24"/>
        </w:rPr>
      </w:pPr>
      <w:r w:rsidRPr="004D36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Kristiansand </w:t>
      </w:r>
      <w:r w:rsidR="00FF5CA2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.11.2019</w:t>
      </w:r>
    </w:p>
    <w:sectPr w:rsidR="004D364E" w:rsidRPr="004D364E" w:rsidSect="004D364E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B9CD9" w14:textId="77777777" w:rsidR="004D364E" w:rsidRDefault="004D364E" w:rsidP="004D364E">
      <w:pPr>
        <w:spacing w:after="0" w:line="240" w:lineRule="auto"/>
      </w:pPr>
      <w:r>
        <w:separator/>
      </w:r>
    </w:p>
  </w:endnote>
  <w:endnote w:type="continuationSeparator" w:id="0">
    <w:p w14:paraId="47C1A5D6" w14:textId="77777777" w:rsidR="004D364E" w:rsidRDefault="004D364E" w:rsidP="004D3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95364366"/>
      <w:docPartObj>
        <w:docPartGallery w:val="Page Numbers (Bottom of Page)"/>
        <w:docPartUnique/>
      </w:docPartObj>
    </w:sdtPr>
    <w:sdtEndPr/>
    <w:sdtContent>
      <w:p w14:paraId="15BD0DF8" w14:textId="00743340" w:rsidR="004D364E" w:rsidRDefault="004D364E">
        <w:pPr>
          <w:pStyle w:val="Bunn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av 3</w:t>
        </w:r>
      </w:p>
    </w:sdtContent>
  </w:sdt>
  <w:p w14:paraId="7531BF45" w14:textId="77777777" w:rsidR="004D364E" w:rsidRDefault="004D364E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76903" w14:textId="77777777" w:rsidR="004D364E" w:rsidRDefault="004D364E" w:rsidP="004D364E">
      <w:pPr>
        <w:spacing w:after="0" w:line="240" w:lineRule="auto"/>
      </w:pPr>
      <w:r>
        <w:separator/>
      </w:r>
    </w:p>
  </w:footnote>
  <w:footnote w:type="continuationSeparator" w:id="0">
    <w:p w14:paraId="5ECB0DBA" w14:textId="77777777" w:rsidR="004D364E" w:rsidRDefault="004D364E" w:rsidP="004D36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190"/>
    <w:rsid w:val="00464FB6"/>
    <w:rsid w:val="004D364E"/>
    <w:rsid w:val="0057004B"/>
    <w:rsid w:val="00692190"/>
    <w:rsid w:val="007D5DFB"/>
    <w:rsid w:val="00E05447"/>
    <w:rsid w:val="00FF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0B7C5"/>
  <w15:chartTrackingRefBased/>
  <w15:docId w15:val="{E3276ACD-DE1D-4128-8926-9D11DA34B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4D3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D364E"/>
  </w:style>
  <w:style w:type="paragraph" w:styleId="Bunntekst">
    <w:name w:val="footer"/>
    <w:basedOn w:val="Normal"/>
    <w:link w:val="BunntekstTegn"/>
    <w:uiPriority w:val="99"/>
    <w:unhideWhenUsed/>
    <w:rsid w:val="004D3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4D3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5E6169C72A5374488DF92FE01CBBD3B" ma:contentTypeVersion="10" ma:contentTypeDescription="Opprett et nytt dokument." ma:contentTypeScope="" ma:versionID="a53bdd988b21d5878223fa714bedb81e">
  <xsd:schema xmlns:xsd="http://www.w3.org/2001/XMLSchema" xmlns:xs="http://www.w3.org/2001/XMLSchema" xmlns:p="http://schemas.microsoft.com/office/2006/metadata/properties" xmlns:ns2="07f91676-cfc9-433d-aa08-b72989c3ea47" xmlns:ns3="c6e24f76-32a4-4414-b78d-b87be3a32a61" targetNamespace="http://schemas.microsoft.com/office/2006/metadata/properties" ma:root="true" ma:fieldsID="7c80ec17cc829a4344b95294dc285358" ns2:_="" ns3:_="">
    <xsd:import namespace="07f91676-cfc9-433d-aa08-b72989c3ea47"/>
    <xsd:import namespace="c6e24f76-32a4-4414-b78d-b87be3a32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91676-cfc9-433d-aa08-b72989c3ea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24f76-32a4-4414-b78d-b87be3a32a6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08D453-D984-4673-8D85-873E233216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91676-cfc9-433d-aa08-b72989c3ea47"/>
    <ds:schemaRef ds:uri="c6e24f76-32a4-4414-b78d-b87be3a32a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7DD5FA-A831-4880-B4E9-B0CF56C85C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7C9742-F53F-4D6A-BEAF-320AFBA8502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609</Words>
  <Characters>3229</Characters>
  <Application>Microsoft Office Word</Application>
  <DocSecurity>4</DocSecurity>
  <Lines>26</Lines>
  <Paragraphs>7</Paragraphs>
  <ScaleCrop>false</ScaleCrop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Bernt Inge Øhrn</dc:creator>
  <cp:keywords/>
  <dc:description/>
  <cp:lastModifiedBy>Andrea Mathilde Hustvedt Holm</cp:lastModifiedBy>
  <cp:revision>2</cp:revision>
  <dcterms:created xsi:type="dcterms:W3CDTF">2019-12-04T08:56:00Z</dcterms:created>
  <dcterms:modified xsi:type="dcterms:W3CDTF">2019-12-04T08:56:00Z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0x010100C5E6169C72A5374488DF92FE01CBBD3B</vt:lpwstr>
  </property>
</Properties>
</file>